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15993C20" w14:textId="182832DD" w:rsidR="00E27984" w:rsidRDefault="00E27984" w:rsidP="00E27984">
      <w:pPr>
        <w:pStyle w:val="Cmsor1"/>
        <w:jc w:val="center"/>
      </w:pPr>
      <w:r>
        <w:t>Script - Gestione del Rischio</w:t>
      </w:r>
    </w:p>
    <w:p w14:paraId="32A45EE2" w14:textId="77777777" w:rsidR="00E27984" w:rsidRDefault="00E27984" w:rsidP="00E27984">
      <w:pPr>
        <w:pStyle w:val="Cmsor1"/>
      </w:pPr>
      <w:r>
        <w:t>Che cos'è la Gestione del Rischio?</w:t>
      </w:r>
    </w:p>
    <w:p w14:paraId="66D8D3F9" w14:textId="77777777" w:rsidR="00E27984" w:rsidRDefault="00E27984" w:rsidP="00E27984">
      <w:r>
        <w:t>La gestione del rischio è il processo di identificazione, valutazione, prioritizzazione e mitigazione delle incertezze che potrebbero influenzare negativamente gli obiettivi, le risorse o le operazioni di un'organizzazione. Comprende una valutazione sistematica dei potenziali rischi — siano essi finanziari, operativi, strategici, legali o ambientali — e l’implementazione di strategie per ridurne, monitorarne e controllarne l’impatto. Una gestione efficace del rischio combina strumenti come le matrici di valutazione del rischio, l’analisi degli scenari e la pianificazione delle contingenze, con una comunicazione chiara e un monitoraggio continuo, assicurando che le organizzazioni siano preparate a rispondere proattivamente alle minacce e a cogliere le potenziali opportunità.</w:t>
      </w:r>
    </w:p>
    <w:p w14:paraId="2748E96D" w14:textId="77777777" w:rsidR="00E27984" w:rsidRDefault="00E27984" w:rsidP="00E27984">
      <w:pPr>
        <w:pStyle w:val="Cmsor1"/>
      </w:pPr>
      <w:r>
        <w:t>Che cos'è un Rischio?</w:t>
      </w:r>
    </w:p>
    <w:p w14:paraId="332FB8A4" w14:textId="77777777" w:rsidR="00E27984" w:rsidRDefault="00E27984" w:rsidP="00E27984">
      <w:r>
        <w:t>Un rischio è la possibilità che un evento, un’azione o una decisione porti a un esito indesiderato o negativo, influenzando il raggiungimento degli obiettivi, le prestazioni o i beni.</w:t>
      </w:r>
    </w:p>
    <w:p w14:paraId="48CB2E57" w14:textId="77777777" w:rsidR="00E27984" w:rsidRDefault="00E27984" w:rsidP="00E27984">
      <w:r>
        <w:t>Nel contesto sanitario, un rischio può essere qualsiasi cosa che comprometta negativamente l’assistenza al paziente o la possibilità stessa di prestare assistenza. Implica un'incertezza, con la possibilità sia di perdita che di guadagno, anche se generalmente l’attenzione è rivolta alle conseguenze negative. I rischi possono sorgere da fonti come problemi operativi, di sicurezza del paziente, di protezione o di scarso lavoro di squadra. Una gestione efficace dei rischi richiede di identificarne la probabilità e l'impatto potenziale, per poi mitigarli o prepararsi ad affrontarli.</w:t>
      </w:r>
    </w:p>
    <w:p w14:paraId="35BD9360" w14:textId="77777777" w:rsidR="00E27984" w:rsidRDefault="00E27984" w:rsidP="00E27984">
      <w:pPr>
        <w:pStyle w:val="Cmsor1"/>
      </w:pPr>
      <w:r>
        <w:t>Che cos'è un Incidente?</w:t>
      </w:r>
    </w:p>
    <w:p w14:paraId="44CBA690" w14:textId="77777777" w:rsidR="00E27984" w:rsidRDefault="00E27984" w:rsidP="00E27984"/>
    <w:p w14:paraId="53C1B03D" w14:textId="77777777" w:rsidR="00E27984" w:rsidRDefault="00E27984" w:rsidP="00E27984">
      <w:r>
        <w:t>Nella gestione del rischio, un incidente è un evento imprevisto o inaspettato che interrompe le normali operazioni sanitarie o rappresenta una minaccia per la sicurezza, la protezione, o viola protocolli e procedure stabilite. A differenza di un rischio, che rappresenta una possibilità futura, un incidente è un evento effettivamente accaduto che può causare danni, perdite o conseguenze negative. Una gestione efficace degli incidenti prevede l’identificazione, la segnalazione, l’analisi e la risposta all’incidente, con l’obiettivo di minimizzarne l’impatto e prevenirne la ricorrenza. Esempi comuni includono incidenti di sicurezza del paziente, violazioni dei dati, guasti alle attrezzature o infortuni. La loro gestione richiede un approccio strutturato per il contenimento, la risoluzione e il recupero.</w:t>
      </w:r>
    </w:p>
    <w:p w14:paraId="4892EA67" w14:textId="77777777" w:rsidR="00E27984" w:rsidRDefault="00E27984" w:rsidP="00E27984">
      <w:pPr>
        <w:pStyle w:val="Cmsor1"/>
      </w:pPr>
      <w:r>
        <w:t>Cosa sono le Cause Radice?</w:t>
      </w:r>
    </w:p>
    <w:p w14:paraId="47374DE1" w14:textId="77777777" w:rsidR="00E27984" w:rsidRDefault="00E27984" w:rsidP="00E27984"/>
    <w:p w14:paraId="2FB39020" w14:textId="77777777" w:rsidR="00E27984" w:rsidRDefault="00E27984" w:rsidP="00E27984">
      <w:r>
        <w:t xml:space="preserve">Le cause radice sono i fattori sottostanti o le ragioni fondamentali che portano a un incidente, a un problema o a un esito indesiderato. A differenza dei sintomi o delle cause immediate, le cause radice sono problematiche più profonde che, se non affrontate, possono portare a problemi ricorrenti. Identificare le cause radice è essenziale per una risoluzione efficace dei problemi e per una gestione del rischio efficiente, poiché consente di implementare soluzioni che prevengano la ricorrenza, </w:t>
      </w:r>
      <w:r>
        <w:lastRenderedPageBreak/>
        <w:t>piuttosto che trattare solo i sintomi. Tecniche comuni includono l’analisi delle cause radice (RCA), il metodo dei “5 perché” e i diagrammi a lisca di pesce. Esempi di cause radice possono includere formazione inadeguata, processi difettosi o problemi culturali sistemici.</w:t>
      </w:r>
    </w:p>
    <w:p w14:paraId="16ACD7DF" w14:textId="77777777" w:rsidR="00E27984" w:rsidRDefault="00E27984" w:rsidP="00E27984">
      <w:pPr>
        <w:pStyle w:val="Cmsor1"/>
      </w:pPr>
      <w:r>
        <w:t>Quali Metodi si Possono Usare per Identificare le Cause Radice?</w:t>
      </w:r>
    </w:p>
    <w:p w14:paraId="7FE23AFC" w14:textId="77777777" w:rsidR="00E27984" w:rsidRDefault="00E27984" w:rsidP="00E27984">
      <w:r>
        <w:t>5 Perché.</w:t>
      </w:r>
      <w:r>
        <w:br/>
        <w:t>Tecnica semplice che consiste nel chiedersi ripetutamente “Perché?” in relazione a un problema fino a identificarne la causa fondamentale. In genere si pongono cinque domande, ma il numero può variare in base alla complessità del problema.</w:t>
      </w:r>
    </w:p>
    <w:p w14:paraId="24FDBF7F" w14:textId="77777777" w:rsidR="00E27984" w:rsidRDefault="00E27984" w:rsidP="00E27984">
      <w:r>
        <w:t>Analisi delle Cause Radice (RCA).</w:t>
      </w:r>
      <w:r>
        <w:br/>
        <w:t>Approccio sistematico che analizza le relazioni causa-effetto alla base di un problema per identificarne l’origine. Spesso utilizza strumenti e metodi come diagrammi di flusso, diagrammi causa-effetto o l’analisi delle modalità di guasto.</w:t>
      </w:r>
    </w:p>
    <w:p w14:paraId="35A83EFC" w14:textId="77777777" w:rsidR="00E27984" w:rsidRDefault="00E27984" w:rsidP="00E27984">
      <w:r>
        <w:t>Diagramma a Lisca di Pesce.</w:t>
      </w:r>
      <w:r>
        <w:br/>
        <w:t>Strumento visivo per organizzare le potenziali cause di un problema in categorie come persone, processi, attrezzature, materiali, ambiente o gestione. Assomiglia a uno scheletro di pesce, con il problema rappresentato come la “testa” e le cause che si diramano come “ossa”.</w:t>
      </w:r>
    </w:p>
    <w:p w14:paraId="128506D7" w14:textId="77777777" w:rsidR="00E27984" w:rsidRDefault="00E27984" w:rsidP="00E27984">
      <w:r>
        <w:t>Combinando questi metodi o adattandoli a situazioni specifiche, le organizzazioni possono identificare e affrontare efficacemente le cause profonde degli incidenti legati alla sicurezza dei pazienti.</w:t>
      </w:r>
    </w:p>
    <w:p w14:paraId="14642FEA" w14:textId="77777777" w:rsidR="00E27984" w:rsidRDefault="00E27984" w:rsidP="00E27984">
      <w:pPr>
        <w:pStyle w:val="Cmsor1"/>
      </w:pPr>
      <w:r>
        <w:t>Riferimenti</w:t>
      </w:r>
    </w:p>
    <w:p w14:paraId="3A88FA5D" w14:textId="71AD332D" w:rsidR="00F105EE" w:rsidRPr="00EC0C4F" w:rsidRDefault="00E27984" w:rsidP="00EC0C4F">
      <w:r>
        <w:t>- International Organization for Standardization. (2018). ISO 31000: Risk management – Guidelines. ISO. https://www.iso.org</w:t>
      </w:r>
      <w:r>
        <w:br/>
        <w:t>- Project Management Institute. (2021). A guide to the project management body of knowledge (PMBOK guide) (7ª ed.).</w:t>
      </w:r>
      <w:r>
        <w:br/>
        <w:t>- Latino, R. J., &amp; Latino, K. C. (2006). Root cause analysis: Improving performance for bottom-line results. CRC Press.</w:t>
      </w:r>
      <w:r>
        <w:br/>
        <w:t>- Gano, D. L. (2007). The art of root cause analysis: A step-by-step approach for improving system reliability and efficiency. Apollonian Publications.</w:t>
      </w:r>
      <w:r>
        <w:br/>
        <w:t>- Ishikawa, K. (1986). Guide to quality control (2ª ed.). Asian Productivity Organization.</w:t>
      </w:r>
      <w:r>
        <w:br/>
        <w:t>- Bell Telephone Laboratories. (1962). Fault tree handbook.</w:t>
      </w:r>
      <w:r>
        <w:br/>
        <w:t>- Juran, J. M., &amp; Gryna, F. M. (1988). Quality control handbook (4ª ed.). McGraw-Hill.</w:t>
      </w:r>
      <w:r>
        <w:br/>
        <w:t>- Allen, T. T. (2006). Engineering and process improvement: Statistical and modeling tools for quality improvement. Wiley.</w:t>
      </w:r>
      <w:r>
        <w:br/>
        <w:t>- National Institute of Standards and Technology. (2018). Framework for improving critical infrastructure cybersecurity (Versione 1.1).</w:t>
      </w:r>
      <w:r>
        <w:br/>
        <w:t>- Lam, J. (2017). Enterprise risk management: From incentives to controls (2ª ed.). Wiley.</w:t>
      </w:r>
      <w:r>
        <w:br/>
        <w:t>- Frame, J. D. (2003). Managing risk in organizations: A guide for managers. Jossey-Bass.</w:t>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AAC6" w14:textId="77777777" w:rsidR="009932BF" w:rsidRDefault="009932BF" w:rsidP="00CA38A2">
      <w:pPr>
        <w:spacing w:after="0" w:line="240" w:lineRule="auto"/>
      </w:pPr>
      <w:r>
        <w:separator/>
      </w:r>
    </w:p>
  </w:endnote>
  <w:endnote w:type="continuationSeparator" w:id="0">
    <w:p w14:paraId="2E5E2644" w14:textId="77777777" w:rsidR="009932BF" w:rsidRDefault="009932B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87DBB" w14:textId="77777777" w:rsidR="009932BF" w:rsidRDefault="009932BF" w:rsidP="00CA38A2">
      <w:pPr>
        <w:spacing w:after="0" w:line="240" w:lineRule="auto"/>
      </w:pPr>
      <w:r>
        <w:separator/>
      </w:r>
    </w:p>
  </w:footnote>
  <w:footnote w:type="continuationSeparator" w:id="0">
    <w:p w14:paraId="1B24275D" w14:textId="77777777" w:rsidR="009932BF" w:rsidRDefault="009932B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1463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953FD"/>
    <w:rsid w:val="006A7026"/>
    <w:rsid w:val="006C2944"/>
    <w:rsid w:val="00722993"/>
    <w:rsid w:val="0074059A"/>
    <w:rsid w:val="00767421"/>
    <w:rsid w:val="007D3023"/>
    <w:rsid w:val="007E050A"/>
    <w:rsid w:val="007F5365"/>
    <w:rsid w:val="0080406E"/>
    <w:rsid w:val="00816451"/>
    <w:rsid w:val="008749E6"/>
    <w:rsid w:val="008E1189"/>
    <w:rsid w:val="00945EF8"/>
    <w:rsid w:val="00973B7D"/>
    <w:rsid w:val="009932BF"/>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27984"/>
    <w:rsid w:val="00E607BF"/>
    <w:rsid w:val="00EC0C4F"/>
    <w:rsid w:val="00EE7EE0"/>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 w:type="paragraph" w:styleId="Cm">
    <w:name w:val="Title"/>
    <w:basedOn w:val="Norml"/>
    <w:next w:val="Norml"/>
    <w:link w:val="CmChar"/>
    <w:uiPriority w:val="10"/>
    <w:qFormat/>
    <w:rsid w:val="00E2798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CmChar">
    <w:name w:val="Cím Char"/>
    <w:basedOn w:val="Bekezdsalapbettpusa"/>
    <w:link w:val="Cm"/>
    <w:uiPriority w:val="10"/>
    <w:rsid w:val="00E27984"/>
    <w:rPr>
      <w:rFonts w:asciiTheme="majorHAnsi" w:eastAsiaTheme="majorEastAsia" w:hAnsiTheme="majorHAnsi" w:cstheme="majorBidi"/>
      <w:color w:val="323E4F"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705</Words>
  <Characters>4869</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5</cp:revision>
  <dcterms:created xsi:type="dcterms:W3CDTF">2026-03-06T13:22:00Z</dcterms:created>
  <dcterms:modified xsi:type="dcterms:W3CDTF">2026-04-08T08:29:00Z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